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DCFCB" w14:textId="18059530" w:rsidR="008D218C" w:rsidRPr="000A4827" w:rsidRDefault="00637A43">
      <w:pPr>
        <w:rPr>
          <w:rFonts w:ascii="宋体" w:eastAsia="宋体" w:hAnsi="宋体"/>
          <w:b/>
          <w:bCs/>
        </w:rPr>
      </w:pPr>
      <w:r>
        <w:rPr>
          <w:noProof/>
        </w:rPr>
        <w:drawing>
          <wp:inline distT="0" distB="0" distL="0" distR="0" wp14:anchorId="43E4EDE9" wp14:editId="6778A90C">
            <wp:extent cx="5274310" cy="253238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532380"/>
                    </a:xfrm>
                    <a:prstGeom prst="rect">
                      <a:avLst/>
                    </a:prstGeom>
                    <a:noFill/>
                    <a:ln>
                      <a:noFill/>
                    </a:ln>
                  </pic:spPr>
                </pic:pic>
              </a:graphicData>
            </a:graphic>
          </wp:inline>
        </w:drawing>
      </w:r>
    </w:p>
    <w:p w14:paraId="2FAF9F98" w14:textId="68A7958F" w:rsidR="000A4827" w:rsidRPr="000A4827" w:rsidRDefault="00637A43" w:rsidP="000A4827">
      <w:pPr>
        <w:jc w:val="center"/>
        <w:rPr>
          <w:rFonts w:ascii="宋体" w:eastAsia="宋体" w:hAnsi="宋体"/>
          <w:b/>
          <w:bCs/>
          <w:sz w:val="32"/>
          <w:szCs w:val="36"/>
        </w:rPr>
      </w:pPr>
      <w:r w:rsidRPr="00637A43">
        <w:rPr>
          <w:rFonts w:ascii="宋体" w:eastAsia="宋体" w:hAnsi="宋体" w:hint="eastAsia"/>
          <w:b/>
          <w:bCs/>
          <w:sz w:val="32"/>
          <w:szCs w:val="36"/>
        </w:rPr>
        <w:t>江苏联发纺织股份有限公</w:t>
      </w:r>
      <w:r w:rsidR="000A4827" w:rsidRPr="000A4827">
        <w:rPr>
          <w:rFonts w:ascii="宋体" w:eastAsia="宋体" w:hAnsi="宋体" w:hint="eastAsia"/>
          <w:b/>
          <w:bCs/>
          <w:sz w:val="32"/>
          <w:szCs w:val="36"/>
        </w:rPr>
        <w:t>司</w:t>
      </w:r>
    </w:p>
    <w:p w14:paraId="0D600791" w14:textId="2218A33D" w:rsidR="000A4827" w:rsidRPr="000A4827" w:rsidRDefault="000A4827" w:rsidP="000A4827">
      <w:pPr>
        <w:jc w:val="center"/>
        <w:rPr>
          <w:rFonts w:ascii="宋体" w:eastAsia="宋体" w:hAnsi="宋体"/>
          <w:b/>
          <w:bCs/>
          <w:sz w:val="32"/>
          <w:szCs w:val="36"/>
        </w:rPr>
      </w:pPr>
      <w:r w:rsidRPr="000A4827">
        <w:rPr>
          <w:rFonts w:ascii="宋体" w:eastAsia="宋体" w:hAnsi="宋体" w:hint="eastAsia"/>
          <w:b/>
          <w:bCs/>
          <w:sz w:val="32"/>
          <w:szCs w:val="36"/>
        </w:rPr>
        <w:t>节能减排信息</w:t>
      </w:r>
    </w:p>
    <w:p w14:paraId="73469ACF" w14:textId="77777777" w:rsidR="00637A43" w:rsidRDefault="00637A43" w:rsidP="00637A43">
      <w:pPr>
        <w:pStyle w:val="4"/>
        <w:shd w:val="clear" w:color="auto" w:fill="FFFFFF"/>
        <w:spacing w:before="375" w:beforeAutospacing="0" w:after="0" w:afterAutospacing="0"/>
        <w:rPr>
          <w:rFonts w:ascii="微软雅黑" w:eastAsia="微软雅黑" w:hAnsi="微软雅黑"/>
          <w:b w:val="0"/>
          <w:bCs w:val="0"/>
          <w:color w:val="368DD0"/>
          <w:sz w:val="26"/>
          <w:szCs w:val="26"/>
        </w:rPr>
      </w:pPr>
      <w:r>
        <w:rPr>
          <w:rFonts w:ascii="微软雅黑" w:eastAsia="微软雅黑" w:hAnsi="微软雅黑" w:hint="eastAsia"/>
          <w:b w:val="0"/>
          <w:bCs w:val="0"/>
          <w:color w:val="368DD0"/>
          <w:sz w:val="26"/>
          <w:szCs w:val="26"/>
        </w:rPr>
        <w:t>工厂简介</w:t>
      </w:r>
    </w:p>
    <w:p w14:paraId="76ADF214" w14:textId="77777777" w:rsidR="00637A43" w:rsidRDefault="00637A43" w:rsidP="00637A43">
      <w:pPr>
        <w:pStyle w:val="a7"/>
        <w:shd w:val="clear" w:color="auto" w:fill="FFFFFF"/>
        <w:spacing w:before="300" w:beforeAutospacing="0" w:after="0" w:afterAutospacing="0" w:line="525" w:lineRule="atLeast"/>
        <w:rPr>
          <w:rFonts w:ascii="微软雅黑" w:eastAsia="微软雅黑" w:hAnsi="微软雅黑" w:hint="eastAsia"/>
          <w:color w:val="000000"/>
        </w:rPr>
      </w:pPr>
      <w:r>
        <w:rPr>
          <w:rFonts w:ascii="微软雅黑" w:eastAsia="微软雅黑" w:hAnsi="微软雅黑" w:hint="eastAsia"/>
          <w:color w:val="000000"/>
        </w:rPr>
        <w:t xml:space="preserve">　　江苏联发纺织股份有限公司（股票代码：002394），前身是始创于1955年的海安染织厂，经过60余年的发展，形成了从棉花加工至成衣生产的完整产业链，拥有环保新能源、棉纺、色织、印染、制衣、针织、家纺以及品牌等多家控股公司。</w:t>
      </w:r>
      <w:r>
        <w:rPr>
          <w:rFonts w:ascii="微软雅黑" w:eastAsia="微软雅黑" w:hAnsi="微软雅黑" w:hint="eastAsia"/>
          <w:color w:val="000000"/>
        </w:rPr>
        <w:br/>
        <w:t xml:space="preserve">　　公司年产纱线2.5万吨、色织面料1.8亿米、针织面料8000吨、印染布6000万米、服饰1000万件，实现年销售额逾70亿元。</w:t>
      </w:r>
      <w:r>
        <w:rPr>
          <w:rFonts w:ascii="微软雅黑" w:eastAsia="微软雅黑" w:hAnsi="微软雅黑" w:hint="eastAsia"/>
          <w:color w:val="000000"/>
        </w:rPr>
        <w:br/>
        <w:t xml:space="preserve">　　公司综合实力连续10多年蝉联全国色织行业前四强，跻身江苏省优秀民营企业；荣获国家火炬计划重点高新技术企业、国家纺织技术创新示范企业、国家级企业管理现代化创新成果二等奖、国家纺织行业质量奖、江苏省创新型领军企业、江苏省管理创新示范企业等荣誉称号。</w:t>
      </w:r>
      <w:r>
        <w:rPr>
          <w:rFonts w:ascii="微软雅黑" w:eastAsia="微软雅黑" w:hAnsi="微软雅黑" w:hint="eastAsia"/>
          <w:color w:val="000000"/>
        </w:rPr>
        <w:br/>
        <w:t xml:space="preserve">　　 公司积极融入“一带一路”经济发展战略，整合全球纺织资源优势。</w:t>
      </w:r>
      <w:r>
        <w:rPr>
          <w:rFonts w:ascii="微软雅黑" w:eastAsia="微软雅黑" w:hAnsi="微软雅黑" w:hint="eastAsia"/>
          <w:color w:val="000000"/>
        </w:rPr>
        <w:br/>
      </w:r>
      <w:r>
        <w:rPr>
          <w:rFonts w:ascii="微软雅黑" w:eastAsia="微软雅黑" w:hAnsi="微软雅黑" w:hint="eastAsia"/>
          <w:color w:val="000000"/>
        </w:rPr>
        <w:lastRenderedPageBreak/>
        <w:t xml:space="preserve">　　在美国、香港、意大利、孟加拉等国家和地区设有子公司或办事处；在柬埔寨设有服装厂；在印尼肯德尔工业园，投资近10亿元，拟建成年产6600万米高档服装面料项目。</w:t>
      </w:r>
      <w:r>
        <w:rPr>
          <w:rFonts w:ascii="微软雅黑" w:eastAsia="微软雅黑" w:hAnsi="微软雅黑" w:hint="eastAsia"/>
          <w:color w:val="000000"/>
        </w:rPr>
        <w:br/>
        <w:t xml:space="preserve">　　通过生产基地再布局、多措并举，提高企业的全球竞争力。</w:t>
      </w:r>
      <w:r>
        <w:rPr>
          <w:rFonts w:ascii="微软雅黑" w:eastAsia="微软雅黑" w:hAnsi="微软雅黑" w:hint="eastAsia"/>
          <w:color w:val="000000"/>
        </w:rPr>
        <w:br/>
        <w:t xml:space="preserve">　　 公司坚持创新驱动，推动高质量发展。</w:t>
      </w:r>
      <w:r>
        <w:rPr>
          <w:rFonts w:ascii="微软雅黑" w:eastAsia="微软雅黑" w:hAnsi="微软雅黑" w:hint="eastAsia"/>
          <w:color w:val="000000"/>
        </w:rPr>
        <w:br/>
        <w:t xml:space="preserve">　　组建省属科研事业单位“江苏联发高端纺织技术研究院”，并以此为发力点，力争在高性能、功能化纤维及其应用技术方面实现突破、引领市场需求；坚持行业数字化、智能化关键技术迭代升级，拥有省级、市级智能化车间。</w:t>
      </w:r>
      <w:r>
        <w:rPr>
          <w:rFonts w:ascii="微软雅黑" w:eastAsia="微软雅黑" w:hAnsi="微软雅黑" w:hint="eastAsia"/>
          <w:color w:val="000000"/>
        </w:rPr>
        <w:br/>
        <w:t xml:space="preserve">　　实现装备与控制系统到管理系统的互联互通以及全流程的数字化与智能化，开展生产数据的深度分析和应用，推进</w:t>
      </w:r>
    </w:p>
    <w:p w14:paraId="0A2CE547" w14:textId="77777777" w:rsidR="00637A43" w:rsidRDefault="00637A43" w:rsidP="00637A43">
      <w:pPr>
        <w:pStyle w:val="4"/>
        <w:shd w:val="clear" w:color="auto" w:fill="FFFFFF"/>
        <w:spacing w:before="375" w:beforeAutospacing="0" w:after="0" w:afterAutospacing="0"/>
        <w:rPr>
          <w:rFonts w:ascii="微软雅黑" w:eastAsia="微软雅黑" w:hAnsi="微软雅黑" w:hint="eastAsia"/>
          <w:b w:val="0"/>
          <w:bCs w:val="0"/>
          <w:color w:val="368DD0"/>
          <w:sz w:val="26"/>
          <w:szCs w:val="26"/>
        </w:rPr>
      </w:pPr>
      <w:r>
        <w:rPr>
          <w:rFonts w:ascii="微软雅黑" w:eastAsia="微软雅黑" w:hAnsi="微软雅黑" w:hint="eastAsia"/>
          <w:b w:val="0"/>
          <w:bCs w:val="0"/>
          <w:color w:val="368DD0"/>
          <w:sz w:val="26"/>
          <w:szCs w:val="26"/>
        </w:rPr>
        <w:t>绿色发展的战略与举措</w:t>
      </w:r>
    </w:p>
    <w:p w14:paraId="77647994" w14:textId="77777777" w:rsidR="00637A43" w:rsidRDefault="00637A43" w:rsidP="00637A43">
      <w:pPr>
        <w:pStyle w:val="a7"/>
        <w:shd w:val="clear" w:color="auto" w:fill="FFFFFF"/>
        <w:spacing w:before="300" w:beforeAutospacing="0" w:after="0" w:afterAutospacing="0" w:line="525" w:lineRule="atLeast"/>
        <w:rPr>
          <w:rFonts w:ascii="微软雅黑" w:eastAsia="微软雅黑" w:hAnsi="微软雅黑" w:hint="eastAsia"/>
          <w:color w:val="000000"/>
        </w:rPr>
      </w:pPr>
      <w:r>
        <w:rPr>
          <w:rFonts w:ascii="微软雅黑" w:eastAsia="微软雅黑" w:hAnsi="微软雅黑" w:hint="eastAsia"/>
          <w:color w:val="000000"/>
        </w:rPr>
        <w:t xml:space="preserve">　　公司将紧紧围绕“提质增效、高端转型”的宗旨，采用技术引进和自主创新双轮驱动、市场开拓和产品升级双管齐下、品质提升和严控成本双向并举等措施，加速传统产业向现代科技产业的转型，由劳动密集型、粗放式发展的企业向资本密集型、技术密集型企业转变，产品由中高端、舒适型向时尚、创意、绿色、人性化升级，致力打造现代高端纺织业，编织梦想、传承文明，为实现我国纺织强国梦做出更大的贡献！</w:t>
      </w:r>
    </w:p>
    <w:p w14:paraId="64992A16" w14:textId="77777777" w:rsidR="00637A43" w:rsidRDefault="00637A43" w:rsidP="00637A43">
      <w:pPr>
        <w:pStyle w:val="4"/>
        <w:shd w:val="clear" w:color="auto" w:fill="FFFFFF"/>
        <w:spacing w:before="375" w:beforeAutospacing="0" w:after="0" w:afterAutospacing="0"/>
        <w:rPr>
          <w:rFonts w:ascii="微软雅黑" w:eastAsia="微软雅黑" w:hAnsi="微软雅黑" w:hint="eastAsia"/>
          <w:b w:val="0"/>
          <w:bCs w:val="0"/>
          <w:color w:val="368DD0"/>
          <w:sz w:val="26"/>
          <w:szCs w:val="26"/>
        </w:rPr>
      </w:pPr>
      <w:r>
        <w:rPr>
          <w:rFonts w:ascii="微软雅黑" w:eastAsia="微软雅黑" w:hAnsi="微软雅黑" w:hint="eastAsia"/>
          <w:b w:val="0"/>
          <w:bCs w:val="0"/>
          <w:color w:val="368DD0"/>
          <w:sz w:val="26"/>
          <w:szCs w:val="26"/>
        </w:rPr>
        <w:t>主要成效与示范意义</w:t>
      </w:r>
    </w:p>
    <w:p w14:paraId="62F069A1" w14:textId="77777777" w:rsidR="00637A43" w:rsidRDefault="00637A43" w:rsidP="00637A43">
      <w:pPr>
        <w:pStyle w:val="a7"/>
        <w:shd w:val="clear" w:color="auto" w:fill="FFFFFF"/>
        <w:spacing w:before="300" w:beforeAutospacing="0" w:after="0" w:afterAutospacing="0" w:line="525" w:lineRule="atLeast"/>
        <w:rPr>
          <w:rFonts w:ascii="微软雅黑" w:eastAsia="微软雅黑" w:hAnsi="微软雅黑" w:hint="eastAsia"/>
          <w:color w:val="000000"/>
        </w:rPr>
      </w:pPr>
      <w:r>
        <w:rPr>
          <w:rFonts w:ascii="微软雅黑" w:eastAsia="微软雅黑" w:hAnsi="微软雅黑" w:hint="eastAsia"/>
          <w:color w:val="000000"/>
        </w:rPr>
        <w:t xml:space="preserve">　　公司自2019年通过国家工业和信息化部办公厅公布第四批国家绿色工厂后，2020年进一步深化将自动化、智能化和信息化、清洁绿色化引入生产制造</w:t>
      </w:r>
      <w:r>
        <w:rPr>
          <w:rFonts w:ascii="微软雅黑" w:eastAsia="微软雅黑" w:hAnsi="微软雅黑" w:hint="eastAsia"/>
          <w:color w:val="000000"/>
        </w:rPr>
        <w:lastRenderedPageBreak/>
        <w:t>体系的全流程。</w:t>
      </w:r>
      <w:r>
        <w:rPr>
          <w:rFonts w:ascii="微软雅黑" w:eastAsia="微软雅黑" w:hAnsi="微软雅黑" w:hint="eastAsia"/>
          <w:color w:val="000000"/>
        </w:rPr>
        <w:br/>
        <w:t xml:space="preserve">　　主要措施： 污染物的治理和再生资源综合利用工作深入，废水中水回用项目的运行，元明粉及相关助剂的重复利用，减少了污水排放、新鲜水的使用、助剂的使用。</w:t>
      </w:r>
      <w:r>
        <w:rPr>
          <w:rFonts w:ascii="微软雅黑" w:eastAsia="微软雅黑" w:hAnsi="微软雅黑" w:hint="eastAsia"/>
          <w:color w:val="000000"/>
        </w:rPr>
        <w:br/>
        <w:t xml:space="preserve">　　 能源目标及基准数的深度细化，细化分厂能源绩效目标，重新确定蒸汽冬季、电夏季与其他月度的指标，绩效目标与实际接近。</w:t>
      </w:r>
      <w:r>
        <w:rPr>
          <w:rFonts w:ascii="微软雅黑" w:eastAsia="微软雅黑" w:hAnsi="微软雅黑" w:hint="eastAsia"/>
          <w:color w:val="000000"/>
        </w:rPr>
        <w:br/>
        <w:t xml:space="preserve">　　 管理方面，能源方面实际分区域管控计划、细化了因疫情产能不足能源控制的方法。</w:t>
      </w:r>
      <w:r>
        <w:rPr>
          <w:rFonts w:ascii="微软雅黑" w:eastAsia="微软雅黑" w:hAnsi="微软雅黑" w:hint="eastAsia"/>
          <w:color w:val="000000"/>
        </w:rPr>
        <w:br/>
        <w:t xml:space="preserve">　　重点控制机台的峰谷平开台、机台的不阶段停台。</w:t>
      </w:r>
      <w:r>
        <w:rPr>
          <w:rFonts w:ascii="微软雅黑" w:eastAsia="微软雅黑" w:hAnsi="微软雅黑" w:hint="eastAsia"/>
          <w:color w:val="000000"/>
        </w:rPr>
        <w:br/>
        <w:t xml:space="preserve">　　 项目工艺技改方面，通过节能机会识别及能源使用变量识别，先后实施了相关节能及环保项目：更新冷冻机，丝光机工艺用水循环利用方案，增纱机投入、自动络筒机、自动排花机、自动码垛机、AGV自动装载机、自动验布机、节能型水泵投入。</w:t>
      </w:r>
      <w:r>
        <w:rPr>
          <w:rFonts w:ascii="微软雅黑" w:eastAsia="微软雅黑" w:hAnsi="微软雅黑" w:hint="eastAsia"/>
          <w:color w:val="000000"/>
        </w:rPr>
        <w:br/>
        <w:t xml:space="preserve">　　 加强宣传培训工作，组织人员参加了有关部门组织的环保专题会议传</w:t>
      </w:r>
    </w:p>
    <w:p w14:paraId="137F18B4" w14:textId="77777777" w:rsidR="000A4827" w:rsidRPr="000A4827" w:rsidRDefault="000A4827" w:rsidP="000A4827">
      <w:pPr>
        <w:jc w:val="center"/>
        <w:rPr>
          <w:rFonts w:ascii="宋体" w:eastAsia="宋体" w:hAnsi="宋体"/>
          <w:b/>
          <w:bCs/>
          <w:sz w:val="24"/>
          <w:szCs w:val="28"/>
        </w:rPr>
      </w:pPr>
      <w:bookmarkStart w:id="0" w:name="_GoBack"/>
      <w:bookmarkEnd w:id="0"/>
    </w:p>
    <w:sectPr w:rsidR="000A4827" w:rsidRPr="000A48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FE1FA" w14:textId="77777777" w:rsidR="00F12EEC" w:rsidRDefault="00F12EEC" w:rsidP="000A4827">
      <w:r>
        <w:separator/>
      </w:r>
    </w:p>
  </w:endnote>
  <w:endnote w:type="continuationSeparator" w:id="0">
    <w:p w14:paraId="04A42074" w14:textId="77777777" w:rsidR="00F12EEC" w:rsidRDefault="00F12EEC" w:rsidP="000A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7563E" w14:textId="77777777" w:rsidR="00F12EEC" w:rsidRDefault="00F12EEC" w:rsidP="000A4827">
      <w:r>
        <w:separator/>
      </w:r>
    </w:p>
  </w:footnote>
  <w:footnote w:type="continuationSeparator" w:id="0">
    <w:p w14:paraId="6AA762A4" w14:textId="77777777" w:rsidR="00F12EEC" w:rsidRDefault="00F12EEC" w:rsidP="000A4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0C"/>
    <w:rsid w:val="000A4827"/>
    <w:rsid w:val="00191D0C"/>
    <w:rsid w:val="00637A43"/>
    <w:rsid w:val="008D218C"/>
    <w:rsid w:val="00F12EEC"/>
    <w:rsid w:val="00FF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BDEB8"/>
  <w15:chartTrackingRefBased/>
  <w15:docId w15:val="{B6A58750-DC48-41AD-BC9C-33F22BE9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0A482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8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4827"/>
    <w:rPr>
      <w:sz w:val="18"/>
      <w:szCs w:val="18"/>
    </w:rPr>
  </w:style>
  <w:style w:type="paragraph" w:styleId="a5">
    <w:name w:val="footer"/>
    <w:basedOn w:val="a"/>
    <w:link w:val="a6"/>
    <w:uiPriority w:val="99"/>
    <w:unhideWhenUsed/>
    <w:rsid w:val="000A4827"/>
    <w:pPr>
      <w:tabs>
        <w:tab w:val="center" w:pos="4153"/>
        <w:tab w:val="right" w:pos="8306"/>
      </w:tabs>
      <w:snapToGrid w:val="0"/>
      <w:jc w:val="left"/>
    </w:pPr>
    <w:rPr>
      <w:sz w:val="18"/>
      <w:szCs w:val="18"/>
    </w:rPr>
  </w:style>
  <w:style w:type="character" w:customStyle="1" w:styleId="a6">
    <w:name w:val="页脚 字符"/>
    <w:basedOn w:val="a0"/>
    <w:link w:val="a5"/>
    <w:uiPriority w:val="99"/>
    <w:rsid w:val="000A4827"/>
    <w:rPr>
      <w:sz w:val="18"/>
      <w:szCs w:val="18"/>
    </w:rPr>
  </w:style>
  <w:style w:type="character" w:customStyle="1" w:styleId="40">
    <w:name w:val="标题 4 字符"/>
    <w:basedOn w:val="a0"/>
    <w:link w:val="4"/>
    <w:uiPriority w:val="9"/>
    <w:rsid w:val="000A4827"/>
    <w:rPr>
      <w:rFonts w:ascii="宋体" w:eastAsia="宋体" w:hAnsi="宋体" w:cs="宋体"/>
      <w:b/>
      <w:bCs/>
      <w:kern w:val="0"/>
      <w:sz w:val="24"/>
      <w:szCs w:val="24"/>
    </w:rPr>
  </w:style>
  <w:style w:type="paragraph" w:styleId="a7">
    <w:name w:val="Normal (Web)"/>
    <w:basedOn w:val="a"/>
    <w:uiPriority w:val="99"/>
    <w:semiHidden/>
    <w:unhideWhenUsed/>
    <w:rsid w:val="000A48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6695">
      <w:bodyDiv w:val="1"/>
      <w:marLeft w:val="0"/>
      <w:marRight w:val="0"/>
      <w:marTop w:val="0"/>
      <w:marBottom w:val="0"/>
      <w:divBdr>
        <w:top w:val="none" w:sz="0" w:space="0" w:color="auto"/>
        <w:left w:val="none" w:sz="0" w:space="0" w:color="auto"/>
        <w:bottom w:val="none" w:sz="0" w:space="0" w:color="auto"/>
        <w:right w:val="none" w:sz="0" w:space="0" w:color="auto"/>
      </w:divBdr>
    </w:div>
    <w:div w:id="14386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LRZ</dc:creator>
  <cp:keywords/>
  <dc:description/>
  <cp:lastModifiedBy>LRZ</cp:lastModifiedBy>
  <cp:revision>3</cp:revision>
  <dcterms:created xsi:type="dcterms:W3CDTF">2024-04-26T03:06:00Z</dcterms:created>
  <dcterms:modified xsi:type="dcterms:W3CDTF">2024-04-26T03:13:00Z</dcterms:modified>
</cp:coreProperties>
</file>